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016E" w14:textId="77777777" w:rsidR="00C21E34" w:rsidRPr="00F6729B" w:rsidRDefault="00C21E34" w:rsidP="00C21E34">
      <w:pPr>
        <w:jc w:val="center"/>
        <w:rPr>
          <w:b/>
          <w:sz w:val="32"/>
          <w:szCs w:val="32"/>
        </w:rPr>
      </w:pPr>
      <w:r w:rsidRPr="00F6729B">
        <w:rPr>
          <w:b/>
          <w:sz w:val="32"/>
          <w:szCs w:val="32"/>
        </w:rPr>
        <w:t>Reasonable Agnosticism</w:t>
      </w:r>
    </w:p>
    <w:p w14:paraId="026BA504" w14:textId="448A7F0B" w:rsidR="00C21E34" w:rsidRDefault="00C21E34" w:rsidP="00C21E34">
      <w:pPr>
        <w:jc w:val="center"/>
        <w:rPr>
          <w:sz w:val="18"/>
          <w:szCs w:val="18"/>
        </w:rPr>
      </w:pPr>
      <w:r>
        <w:rPr>
          <w:sz w:val="18"/>
          <w:szCs w:val="18"/>
        </w:rPr>
        <w:t>Thomas Raleigh</w:t>
      </w:r>
      <w:r w:rsidR="002A6187">
        <w:rPr>
          <w:sz w:val="18"/>
          <w:szCs w:val="18"/>
        </w:rPr>
        <w:t>, University of Vienna</w:t>
      </w:r>
      <w:bookmarkStart w:id="0" w:name="_GoBack"/>
      <w:bookmarkEnd w:id="0"/>
      <w:r>
        <w:rPr>
          <w:sz w:val="18"/>
          <w:szCs w:val="18"/>
        </w:rPr>
        <w:t xml:space="preserve"> – traleigh@gmail.com</w:t>
      </w:r>
    </w:p>
    <w:p w14:paraId="76A64BF0" w14:textId="77777777" w:rsidR="00C21E34" w:rsidRPr="00C21E34" w:rsidRDefault="00C21E34" w:rsidP="00C21E34">
      <w:pPr>
        <w:rPr>
          <w:sz w:val="24"/>
          <w:szCs w:val="24"/>
        </w:rPr>
      </w:pPr>
    </w:p>
    <w:p w14:paraId="64BC2CF3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b/>
          <w:sz w:val="24"/>
          <w:szCs w:val="24"/>
        </w:rPr>
        <w:t>3 Constraints</w:t>
      </w:r>
      <w:r w:rsidRPr="00C21E34">
        <w:rPr>
          <w:sz w:val="24"/>
          <w:szCs w:val="24"/>
        </w:rPr>
        <w:t xml:space="preserve"> on a theory of Suspending Judgement:</w:t>
      </w:r>
    </w:p>
    <w:p w14:paraId="2215534D" w14:textId="77777777" w:rsidR="00C21E34" w:rsidRPr="00C21E34" w:rsidRDefault="00C21E34" w:rsidP="00C21E34">
      <w:pPr>
        <w:pStyle w:val="ListParagraph"/>
        <w:numPr>
          <w:ilvl w:val="0"/>
          <w:numId w:val="1"/>
        </w:numPr>
        <w:ind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Suspending whether p is an attitude that can be rendered more or less epistemically justified/rational, at least to some extent, according to one’s evidence. </w:t>
      </w:r>
    </w:p>
    <w:p w14:paraId="27296F77" w14:textId="77777777" w:rsidR="00C21E34" w:rsidRPr="00C21E34" w:rsidRDefault="00C21E34" w:rsidP="00C21E34">
      <w:pPr>
        <w:pStyle w:val="ListParagraph"/>
        <w:numPr>
          <w:ilvl w:val="0"/>
          <w:numId w:val="1"/>
        </w:numPr>
        <w:ind w:right="-347"/>
        <w:rPr>
          <w:sz w:val="24"/>
          <w:szCs w:val="24"/>
        </w:rPr>
      </w:pPr>
      <w:r w:rsidRPr="00C21E34">
        <w:rPr>
          <w:sz w:val="24"/>
          <w:szCs w:val="24"/>
        </w:rPr>
        <w:t>Assuming it is even possible, it would bound to be an irrational combination of attitudes for a single subject to simultaneously both believe that p and suspend judgement whether p.</w:t>
      </w:r>
    </w:p>
    <w:p w14:paraId="7BA5EE6F" w14:textId="77777777" w:rsidR="00C21E34" w:rsidRPr="00C21E34" w:rsidRDefault="00C21E34" w:rsidP="00C21E34">
      <w:pPr>
        <w:pStyle w:val="ListParagraph"/>
        <w:numPr>
          <w:ilvl w:val="0"/>
          <w:numId w:val="1"/>
        </w:numPr>
        <w:ind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Suspending whether p is different from simply </w:t>
      </w:r>
      <w:r w:rsidRPr="00C21E34">
        <w:rPr>
          <w:i/>
          <w:sz w:val="24"/>
          <w:szCs w:val="24"/>
        </w:rPr>
        <w:t xml:space="preserve">having no opinion </w:t>
      </w:r>
      <w:r w:rsidRPr="00C21E34">
        <w:rPr>
          <w:sz w:val="24"/>
          <w:szCs w:val="24"/>
        </w:rPr>
        <w:t>whether p.</w:t>
      </w:r>
    </w:p>
    <w:p w14:paraId="27B92019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041117A8" w14:textId="77777777" w:rsidR="00C21E34" w:rsidRPr="00C21E34" w:rsidRDefault="00C21E34" w:rsidP="00C21E34">
      <w:pPr>
        <w:ind w:left="-567" w:right="-347"/>
        <w:rPr>
          <w:rFonts w:ascii="Baskerville" w:hAnsi="Baskerville" w:cs="Baskerville"/>
          <w:sz w:val="24"/>
          <w:szCs w:val="24"/>
        </w:rPr>
      </w:pPr>
      <w:r w:rsidRPr="00C21E34">
        <w:rPr>
          <w:rFonts w:ascii="Baskerville" w:hAnsi="Baskerville" w:cs="Baskerville"/>
          <w:sz w:val="24"/>
          <w:szCs w:val="24"/>
          <w:lang w:bidi="en-US"/>
        </w:rPr>
        <w:t xml:space="preserve">“Think about the theistic agnostic: she is not trying to merely dodge some beliefs; she is in some state that captures </w:t>
      </w:r>
      <w:r w:rsidRPr="00C21E34">
        <w:rPr>
          <w:rFonts w:ascii="Baskerville" w:hAnsi="Baskerville" w:cs="Baskerville"/>
          <w:b/>
          <w:sz w:val="24"/>
          <w:szCs w:val="24"/>
          <w:lang w:bidi="en-US"/>
        </w:rPr>
        <w:t>her</w:t>
      </w:r>
      <w:r w:rsidRPr="00C21E34">
        <w:rPr>
          <w:rFonts w:ascii="Baskerville" w:hAnsi="Baskerville" w:cs="Baskerville"/>
          <w:sz w:val="24"/>
          <w:szCs w:val="24"/>
          <w:lang w:bidi="en-US"/>
        </w:rPr>
        <w:t xml:space="preserve"> </w:t>
      </w:r>
      <w:r w:rsidRPr="00C21E34">
        <w:rPr>
          <w:rFonts w:ascii="Baskerville" w:hAnsi="Baskerville" w:cs="Baskerville"/>
          <w:b/>
          <w:sz w:val="24"/>
          <w:szCs w:val="24"/>
          <w:lang w:bidi="en-US"/>
        </w:rPr>
        <w:t>take or opinion</w:t>
      </w:r>
      <w:r w:rsidRPr="00C21E34">
        <w:rPr>
          <w:rFonts w:ascii="Baskerville" w:hAnsi="Baskerville" w:cs="Baskerville"/>
          <w:sz w:val="24"/>
          <w:szCs w:val="24"/>
          <w:lang w:bidi="en-US"/>
        </w:rPr>
        <w:t xml:space="preserve"> about whether God exists, </w:t>
      </w:r>
      <w:r w:rsidRPr="00C21E34">
        <w:rPr>
          <w:rFonts w:ascii="Baskerville" w:hAnsi="Baskerville" w:cs="Baskerville"/>
          <w:b/>
          <w:sz w:val="24"/>
          <w:szCs w:val="24"/>
          <w:lang w:bidi="en-US"/>
        </w:rPr>
        <w:t>about the truth of matter</w:t>
      </w:r>
      <w:r w:rsidRPr="00C21E34">
        <w:rPr>
          <w:rFonts w:ascii="Baskerville" w:hAnsi="Baskerville" w:cs="Baskerville"/>
          <w:sz w:val="24"/>
          <w:szCs w:val="24"/>
          <w:lang w:bidi="en-US"/>
        </w:rPr>
        <w:t>.” (</w:t>
      </w:r>
      <w:r w:rsidRPr="00C21E34">
        <w:rPr>
          <w:rFonts w:ascii="Baskerville" w:hAnsi="Baskerville" w:cs="Baskerville"/>
          <w:sz w:val="24"/>
          <w:szCs w:val="24"/>
        </w:rPr>
        <w:t>Friedman, 2013a, 173, bold type added)</w:t>
      </w:r>
    </w:p>
    <w:p w14:paraId="1EC540D4" w14:textId="77777777" w:rsidR="00C21E34" w:rsidRPr="00C21E34" w:rsidRDefault="00C21E34" w:rsidP="00C21E34">
      <w:pPr>
        <w:ind w:left="-567" w:right="-347"/>
        <w:rPr>
          <w:rFonts w:ascii="Baskerville" w:hAnsi="Baskerville" w:cs="Baskerville"/>
          <w:sz w:val="24"/>
          <w:szCs w:val="24"/>
        </w:rPr>
      </w:pPr>
    </w:p>
    <w:p w14:paraId="1054D2B8" w14:textId="77777777" w:rsidR="00C21E34" w:rsidRPr="00C21E34" w:rsidRDefault="00C21E34" w:rsidP="00C21E34">
      <w:pPr>
        <w:ind w:left="-567" w:right="-347"/>
        <w:rPr>
          <w:rFonts w:ascii="Baskerville" w:hAnsi="Baskerville" w:cs="Baskerville"/>
          <w:sz w:val="24"/>
          <w:szCs w:val="24"/>
          <w:lang w:val="en-US"/>
        </w:rPr>
      </w:pPr>
      <w:r w:rsidRPr="00C21E34">
        <w:rPr>
          <w:rFonts w:ascii="Baskerville" w:hAnsi="Baskerville" w:cs="Baskerville"/>
          <w:sz w:val="24"/>
          <w:szCs w:val="24"/>
        </w:rPr>
        <w:t>“The agnostic about the existence of God is not someone who lacks an opinion about whether God exists, but someone who has an opinion on the matter: a (roughly) neutral one.” (ibid. 178)</w:t>
      </w:r>
    </w:p>
    <w:p w14:paraId="21249E2F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14D5338A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b/>
          <w:sz w:val="24"/>
          <w:szCs w:val="24"/>
        </w:rPr>
        <w:t>4 Possible Theories</w:t>
      </w:r>
      <w:r w:rsidRPr="00C21E34">
        <w:rPr>
          <w:sz w:val="24"/>
          <w:szCs w:val="24"/>
        </w:rPr>
        <w:t xml:space="preserve"> of Suspending Judgement</w:t>
      </w:r>
    </w:p>
    <w:p w14:paraId="5226ED07" w14:textId="77777777" w:rsidR="00C21E34" w:rsidRPr="00C21E34" w:rsidRDefault="00C21E34" w:rsidP="00C21E34">
      <w:pPr>
        <w:pStyle w:val="ListParagraph"/>
        <w:numPr>
          <w:ilvl w:val="0"/>
          <w:numId w:val="2"/>
        </w:numPr>
        <w:ind w:right="-347"/>
        <w:rPr>
          <w:sz w:val="24"/>
          <w:szCs w:val="24"/>
        </w:rPr>
      </w:pPr>
      <w:r w:rsidRPr="00C21E34">
        <w:rPr>
          <w:b/>
          <w:sz w:val="24"/>
          <w:szCs w:val="24"/>
        </w:rPr>
        <w:t>(NO-BEL)</w:t>
      </w:r>
      <w:r w:rsidRPr="00C21E34">
        <w:rPr>
          <w:sz w:val="24"/>
          <w:szCs w:val="24"/>
        </w:rPr>
        <w:t xml:space="preserve"> NON-BELIEF VIEW: Suspending whether p consists in neither believing that p nor disbelieving that p. [Possible extra conditions: (i) the subject has considered the proposition p, (ii) the subject actively/deliberately refrains from believing/disbelieving that p, (iii) the subject’s lack of belief/disbelief is for ‘epistemic’ reasons.]</w:t>
      </w:r>
    </w:p>
    <w:p w14:paraId="3A6012B7" w14:textId="77777777" w:rsidR="00C21E34" w:rsidRPr="00C21E34" w:rsidRDefault="00C21E34" w:rsidP="00C21E34">
      <w:pPr>
        <w:pStyle w:val="ListParagraph"/>
        <w:numPr>
          <w:ilvl w:val="0"/>
          <w:numId w:val="2"/>
        </w:numPr>
        <w:ind w:right="-347"/>
        <w:rPr>
          <w:sz w:val="24"/>
          <w:szCs w:val="24"/>
        </w:rPr>
      </w:pPr>
      <w:r w:rsidRPr="00C21E34">
        <w:rPr>
          <w:b/>
          <w:sz w:val="24"/>
          <w:szCs w:val="24"/>
        </w:rPr>
        <w:t>(CR)</w:t>
      </w:r>
      <w:r w:rsidRPr="00C21E34">
        <w:rPr>
          <w:sz w:val="24"/>
          <w:szCs w:val="24"/>
        </w:rPr>
        <w:t xml:space="preserve"> CREDENCE VIEW: Suspending whether p consists in having some ‘middling’ level of credence (degrees of belief) that p, which falls short of outright belief in either p or in not-p. See e.g. Hajek (1998), Christensen (2009).</w:t>
      </w:r>
    </w:p>
    <w:p w14:paraId="12BAC2E9" w14:textId="77777777" w:rsidR="00C21E34" w:rsidRPr="00C21E34" w:rsidRDefault="00C21E34" w:rsidP="00C21E34">
      <w:pPr>
        <w:pStyle w:val="ListParagraph"/>
        <w:numPr>
          <w:ilvl w:val="0"/>
          <w:numId w:val="2"/>
        </w:numPr>
        <w:ind w:right="-347"/>
        <w:rPr>
          <w:sz w:val="24"/>
          <w:szCs w:val="24"/>
        </w:rPr>
      </w:pPr>
      <w:r w:rsidRPr="00C21E34">
        <w:rPr>
          <w:b/>
          <w:sz w:val="24"/>
          <w:szCs w:val="24"/>
        </w:rPr>
        <w:t>(BEL)</w:t>
      </w:r>
      <w:r w:rsidRPr="00C21E34">
        <w:rPr>
          <w:sz w:val="24"/>
          <w:szCs w:val="24"/>
        </w:rPr>
        <w:t xml:space="preserve"> BELIEF VIEW: Suspending whether p consists in having some kind of belief – e.g. about whether one ought to believe p, about whether one is in a position to know whether p. See e.g. Crawford (2004), Bergmann (2005), Rosenkranz (2007) </w:t>
      </w:r>
    </w:p>
    <w:p w14:paraId="21D4229D" w14:textId="77777777" w:rsidR="00C21E34" w:rsidRPr="00C21E34" w:rsidRDefault="00C21E34" w:rsidP="00C21E34">
      <w:pPr>
        <w:pStyle w:val="ListParagraph"/>
        <w:numPr>
          <w:ilvl w:val="0"/>
          <w:numId w:val="2"/>
        </w:numPr>
        <w:ind w:right="-347"/>
        <w:rPr>
          <w:sz w:val="24"/>
          <w:szCs w:val="24"/>
        </w:rPr>
      </w:pPr>
      <w:r w:rsidRPr="00C21E34">
        <w:rPr>
          <w:b/>
          <w:sz w:val="24"/>
          <w:szCs w:val="24"/>
        </w:rPr>
        <w:t>(SG)</w:t>
      </w:r>
      <w:r w:rsidRPr="00C21E34">
        <w:rPr>
          <w:sz w:val="24"/>
          <w:szCs w:val="24"/>
        </w:rPr>
        <w:t xml:space="preserve"> SUI GENERIS VIEW: Suspending whether p consists in having a ‘sui generis’ mental attitude concerning p that does not essentially involve either full or partial belief. See e.g. Friedman (2013a, forthcoming), Sturgeon (forthcoming)</w:t>
      </w:r>
    </w:p>
    <w:p w14:paraId="62409CD3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63CD48E8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NO-BEL and CR face severe difficulties – see Friedman (2013 for arguments against NO-BEL. See Friedman 2013b, Sturgeon forthcoming, Decker (2012) for problems with CR.</w:t>
      </w:r>
    </w:p>
    <w:p w14:paraId="5572C898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2F8640AB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I want to argue against SG and in favour of a version of (BEL):</w:t>
      </w:r>
    </w:p>
    <w:p w14:paraId="4C6BA49B" w14:textId="77777777" w:rsidR="00C21E34" w:rsidRPr="00C21E34" w:rsidRDefault="00C21E34" w:rsidP="00C21E34">
      <w:pPr>
        <w:pStyle w:val="ListParagraph"/>
        <w:numPr>
          <w:ilvl w:val="0"/>
          <w:numId w:val="4"/>
        </w:numPr>
        <w:ind w:right="-347"/>
        <w:rPr>
          <w:sz w:val="24"/>
          <w:szCs w:val="24"/>
        </w:rPr>
      </w:pPr>
      <w:r w:rsidRPr="00C21E34">
        <w:rPr>
          <w:b/>
          <w:sz w:val="24"/>
          <w:szCs w:val="24"/>
        </w:rPr>
        <w:t>(BEL-E)</w:t>
      </w:r>
      <w:r w:rsidRPr="00C21E34">
        <w:rPr>
          <w:sz w:val="24"/>
          <w:szCs w:val="24"/>
        </w:rPr>
        <w:t xml:space="preserve"> EVIDENTIAL-BELIEF VIEW: Suspending whether p constitutively requires having a belief or opinion that the available evidence does not clearly indicate either the truth or the falsity of p, </w:t>
      </w:r>
      <w:r w:rsidRPr="00C21E34">
        <w:rPr>
          <w:i/>
          <w:sz w:val="24"/>
          <w:szCs w:val="24"/>
        </w:rPr>
        <w:t>so far as one can currently tell</w:t>
      </w:r>
      <w:r w:rsidRPr="00C21E34">
        <w:rPr>
          <w:sz w:val="24"/>
          <w:szCs w:val="24"/>
        </w:rPr>
        <w:t>.</w:t>
      </w:r>
    </w:p>
    <w:p w14:paraId="5896A8E5" w14:textId="77777777" w:rsidR="00C21E34" w:rsidRPr="00C21E34" w:rsidRDefault="00C21E34" w:rsidP="00C21E34">
      <w:pPr>
        <w:pStyle w:val="ListParagraph"/>
        <w:ind w:left="-567" w:right="-347"/>
        <w:rPr>
          <w:sz w:val="24"/>
          <w:szCs w:val="24"/>
        </w:rPr>
      </w:pPr>
    </w:p>
    <w:p w14:paraId="26DA4A2F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Actually, I think that any view of suspension should also accept the following constraint:</w:t>
      </w:r>
    </w:p>
    <w:p w14:paraId="1F5CC39E" w14:textId="77777777" w:rsidR="00C21E34" w:rsidRPr="00C21E34" w:rsidRDefault="00C21E34" w:rsidP="00C21E34">
      <w:pPr>
        <w:pStyle w:val="ListParagraph"/>
        <w:numPr>
          <w:ilvl w:val="0"/>
          <w:numId w:val="3"/>
        </w:numPr>
        <w:ind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DOXASTIC NEUTRALITY: Suspending whether p also requires that the subject is in a </w:t>
      </w:r>
      <w:r w:rsidRPr="00C21E34">
        <w:rPr>
          <w:i/>
          <w:sz w:val="24"/>
          <w:szCs w:val="24"/>
        </w:rPr>
        <w:t>neutral doxastic state</w:t>
      </w:r>
      <w:r w:rsidRPr="00C21E34">
        <w:rPr>
          <w:sz w:val="24"/>
          <w:szCs w:val="24"/>
        </w:rPr>
        <w:t xml:space="preserve"> with respect to p – i.e. she neither believes that p nor disbelieves that p. </w:t>
      </w:r>
    </w:p>
    <w:p w14:paraId="44C9565F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7B034968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However, as this is potentially controversial, I won’t assume Doxastic Neutrality in what follows.</w:t>
      </w:r>
    </w:p>
    <w:p w14:paraId="48242540" w14:textId="77777777" w:rsidR="002B115E" w:rsidRPr="00C21E34" w:rsidRDefault="002B115E">
      <w:pPr>
        <w:rPr>
          <w:sz w:val="24"/>
          <w:szCs w:val="24"/>
        </w:rPr>
      </w:pPr>
    </w:p>
    <w:p w14:paraId="2DB5D581" w14:textId="77777777" w:rsidR="00C21E34" w:rsidRPr="00C21E34" w:rsidRDefault="00C21E34" w:rsidP="00C21E34">
      <w:pPr>
        <w:ind w:left="-567" w:right="-347"/>
        <w:rPr>
          <w:b/>
          <w:sz w:val="24"/>
          <w:szCs w:val="24"/>
        </w:rPr>
      </w:pPr>
      <w:r w:rsidRPr="00C21E34">
        <w:rPr>
          <w:b/>
          <w:sz w:val="24"/>
          <w:szCs w:val="24"/>
        </w:rPr>
        <w:lastRenderedPageBreak/>
        <w:t>BELIEF vs. SUSPENSION – COMPARE &amp; CONTRAST:</w:t>
      </w:r>
    </w:p>
    <w:p w14:paraId="33CC73C1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45818E4D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It is clear enough that one can form a belief that p despite having no opinion whatsoever about one’s evidence for p. And unless you are a fairly extreme internalist, it seems one could form a belief that p </w:t>
      </w:r>
      <w:r w:rsidRPr="00C21E34">
        <w:rPr>
          <w:i/>
          <w:sz w:val="24"/>
          <w:szCs w:val="24"/>
        </w:rPr>
        <w:t>as a</w:t>
      </w:r>
      <w:r w:rsidRPr="00C21E34">
        <w:rPr>
          <w:sz w:val="24"/>
          <w:szCs w:val="24"/>
        </w:rPr>
        <w:t xml:space="preserve"> </w:t>
      </w:r>
      <w:r w:rsidRPr="00C21E34">
        <w:rPr>
          <w:i/>
          <w:sz w:val="24"/>
          <w:szCs w:val="24"/>
        </w:rPr>
        <w:t>rational response</w:t>
      </w:r>
      <w:r w:rsidRPr="00C21E34">
        <w:rPr>
          <w:sz w:val="24"/>
          <w:szCs w:val="24"/>
        </w:rPr>
        <w:t xml:space="preserve"> to one’s evidence, without having any explicit further belief </w:t>
      </w:r>
      <w:r w:rsidRPr="00C21E34">
        <w:rPr>
          <w:i/>
          <w:sz w:val="24"/>
          <w:szCs w:val="24"/>
        </w:rPr>
        <w:t>about</w:t>
      </w:r>
      <w:r w:rsidRPr="00C21E34">
        <w:rPr>
          <w:sz w:val="24"/>
          <w:szCs w:val="24"/>
        </w:rPr>
        <w:t xml:space="preserve"> that evidence. So then you might think we should favour an account of suspending judgement that treats it along the same lines as belief in these respects – which might seem to count against (BEL-E).</w:t>
      </w:r>
    </w:p>
    <w:p w14:paraId="163CFBFD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3C9BCE7C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But why should we accept that it is a theoretical desideratum for belief and suspension to be treated the same way concerning whether having a view about one’s evidence is a constitutive requirement?</w:t>
      </w:r>
    </w:p>
    <w:p w14:paraId="404D4004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On anyone’s story there are 2 varieties of neutrality as to whether p (unlike positively accepting that p) – the genuinely agnostic opinionated kind and the mere non-opinionated kind– and these 2 varieties </w:t>
      </w:r>
      <w:r w:rsidRPr="00C21E34">
        <w:rPr>
          <w:i/>
          <w:sz w:val="24"/>
          <w:szCs w:val="24"/>
        </w:rPr>
        <w:t>need to be distinguished</w:t>
      </w:r>
      <w:r w:rsidRPr="00C21E34">
        <w:rPr>
          <w:sz w:val="24"/>
          <w:szCs w:val="24"/>
        </w:rPr>
        <w:t xml:space="preserve"> somehow. So: that (BEL-E) treats suspension and belief differently is </w:t>
      </w:r>
      <w:r w:rsidRPr="00C21E34">
        <w:rPr>
          <w:i/>
          <w:sz w:val="24"/>
          <w:szCs w:val="24"/>
        </w:rPr>
        <w:t>motivated</w:t>
      </w:r>
      <w:r w:rsidRPr="00C21E34">
        <w:rPr>
          <w:sz w:val="24"/>
          <w:szCs w:val="24"/>
        </w:rPr>
        <w:t xml:space="preserve"> by a difference between the two attitudes that all parties accept and need to account for.</w:t>
      </w:r>
    </w:p>
    <w:p w14:paraId="6E9DB28A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Moreover: there is some reason to think that suspension is a </w:t>
      </w:r>
      <w:r w:rsidRPr="00C21E34">
        <w:rPr>
          <w:i/>
          <w:sz w:val="24"/>
          <w:szCs w:val="24"/>
        </w:rPr>
        <w:t>more sophisticated</w:t>
      </w:r>
      <w:r w:rsidRPr="00C21E34">
        <w:rPr>
          <w:sz w:val="24"/>
          <w:szCs w:val="24"/>
        </w:rPr>
        <w:t>, intellectually demanding attitude than belief – we are happy to ascribe belief to young children and animals, but it sounds strange to describe them as agnostic.</w:t>
      </w:r>
    </w:p>
    <w:p w14:paraId="32D75736" w14:textId="77777777" w:rsidR="00C21E34" w:rsidRPr="00C21E34" w:rsidRDefault="00C21E34">
      <w:pPr>
        <w:rPr>
          <w:sz w:val="24"/>
          <w:szCs w:val="24"/>
        </w:rPr>
      </w:pPr>
    </w:p>
    <w:p w14:paraId="0A398EDC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b/>
          <w:sz w:val="24"/>
          <w:szCs w:val="24"/>
        </w:rPr>
        <w:t>AGAINST (SG), FOR (BEL-E):</w:t>
      </w:r>
    </w:p>
    <w:p w14:paraId="5D2A3209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36CE723D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If suspending whether p does </w:t>
      </w:r>
      <w:r w:rsidRPr="00C21E34">
        <w:rPr>
          <w:i/>
          <w:sz w:val="24"/>
          <w:szCs w:val="24"/>
        </w:rPr>
        <w:t>not</w:t>
      </w:r>
      <w:r w:rsidRPr="00C21E34">
        <w:rPr>
          <w:sz w:val="24"/>
          <w:szCs w:val="24"/>
        </w:rPr>
        <w:t xml:space="preserve"> essentially involve any belief (full or partial) then it is not committed to the truth or falsity of anything – i.e. it is an alethically uncommitted state. In this respect suspending whether p would be like hoping that p, imagining that p etc.</w:t>
      </w:r>
    </w:p>
    <w:p w14:paraId="29016860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360DF907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But then why should one’s </w:t>
      </w:r>
      <w:r w:rsidRPr="00C21E34">
        <w:rPr>
          <w:i/>
          <w:sz w:val="24"/>
          <w:szCs w:val="24"/>
        </w:rPr>
        <w:t>evidence</w:t>
      </w:r>
      <w:r w:rsidRPr="00C21E34">
        <w:rPr>
          <w:sz w:val="24"/>
          <w:szCs w:val="24"/>
        </w:rPr>
        <w:t xml:space="preserve"> have any immediate bearing on the rational/justificatory status of such an alethically uncommitted state? Evidence</w:t>
      </w:r>
      <w:r w:rsidRPr="00C21E34">
        <w:rPr>
          <w:i/>
          <w:sz w:val="24"/>
          <w:szCs w:val="24"/>
        </w:rPr>
        <w:t xml:space="preserve"> just is</w:t>
      </w:r>
      <w:r w:rsidRPr="00C21E34">
        <w:rPr>
          <w:sz w:val="24"/>
          <w:szCs w:val="24"/>
        </w:rPr>
        <w:t xml:space="preserve"> something which indicates what is/is not the case. Other uncommitted propositional attitudes do not have a rational/justificatory status that is connected to the subject’s evidence in this way. Hoping, desiring, imagining etc are not immediately rendered more/less rational/justified simply according to one’s evidence. In contrast, believing, judging, guessing are all attitudes that take a stance on the world being some way – and so it is readily intelligible why </w:t>
      </w:r>
      <w:r w:rsidRPr="00C21E34">
        <w:rPr>
          <w:i/>
          <w:sz w:val="24"/>
          <w:szCs w:val="24"/>
        </w:rPr>
        <w:t>evidence,</w:t>
      </w:r>
      <w:r w:rsidRPr="00C21E34">
        <w:rPr>
          <w:sz w:val="24"/>
          <w:szCs w:val="24"/>
        </w:rPr>
        <w:t xml:space="preserve"> bearing on what is the case, will also bear on the rational/justificatory status of these alethically committed attitudes. On the (SG) view then it is left entirely mysterious and unexplained </w:t>
      </w:r>
      <w:r w:rsidRPr="00C21E34">
        <w:rPr>
          <w:i/>
          <w:sz w:val="24"/>
          <w:szCs w:val="24"/>
        </w:rPr>
        <w:t>why</w:t>
      </w:r>
      <w:r w:rsidRPr="00C21E34">
        <w:rPr>
          <w:sz w:val="24"/>
          <w:szCs w:val="24"/>
        </w:rPr>
        <w:t xml:space="preserve"> suspending judgement is rendered more/less rational/justified by one’s evidence.</w:t>
      </w:r>
    </w:p>
    <w:p w14:paraId="51174654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We can regiment this into an (over-simple) argument as follows:</w:t>
      </w:r>
    </w:p>
    <w:p w14:paraId="04F1D49E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4C766B8B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(1) Sp is an attitude that is rendered more/less epistemically rational/justified according to one’s evidence. [Constraint (I) above.]</w:t>
      </w:r>
    </w:p>
    <w:p w14:paraId="76088B89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(2) IF (SG) is the correct account of Sp, THEN Sp is an alethically uncommitted attitude.</w:t>
      </w:r>
    </w:p>
    <w:p w14:paraId="40DDF105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(3) IF an attitude is alethically uncommitted, THEN it is not rendered more/less epistemically rational/justified according to one’s evidence.</w:t>
      </w:r>
    </w:p>
    <w:p w14:paraId="1D74162C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(4) SO: (SG) is not the correct account of Sp.</w:t>
      </w:r>
    </w:p>
    <w:p w14:paraId="09836929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1165EED6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Counter-example to premise (3): alethically uncommitted states that have a content that is </w:t>
      </w:r>
      <w:r w:rsidRPr="00C21E34">
        <w:rPr>
          <w:i/>
          <w:sz w:val="24"/>
          <w:szCs w:val="24"/>
        </w:rPr>
        <w:t>about</w:t>
      </w:r>
      <w:r w:rsidRPr="00C21E34">
        <w:rPr>
          <w:sz w:val="24"/>
          <w:szCs w:val="24"/>
        </w:rPr>
        <w:t xml:space="preserve"> an attitude that </w:t>
      </w:r>
      <w:r w:rsidRPr="00C21E34">
        <w:rPr>
          <w:i/>
          <w:sz w:val="24"/>
          <w:szCs w:val="24"/>
        </w:rPr>
        <w:t>is</w:t>
      </w:r>
      <w:r w:rsidRPr="00C21E34">
        <w:rPr>
          <w:sz w:val="24"/>
          <w:szCs w:val="24"/>
        </w:rPr>
        <w:t xml:space="preserve"> alethically committed. E.g. intending not to believe that p. This state is not itself alethically committed yet it looks like it can be rendered </w:t>
      </w:r>
      <w:r w:rsidRPr="00C21E34">
        <w:rPr>
          <w:i/>
          <w:sz w:val="24"/>
          <w:szCs w:val="24"/>
        </w:rPr>
        <w:t>epistemically</w:t>
      </w:r>
      <w:r w:rsidRPr="00C21E34">
        <w:rPr>
          <w:sz w:val="24"/>
          <w:szCs w:val="24"/>
        </w:rPr>
        <w:t xml:space="preserve"> rational according to one’s evidence.</w:t>
      </w:r>
    </w:p>
    <w:p w14:paraId="0E885047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However, this would be a case of derivative or parasitic rationality/irrationality. Intentions are not in general evaluable as epistemically rational/irrational. This specific intention inherits a ‘second-hand’ epistemic rationality/irrationality in virtue of being a means to the end of having an attitude that is the real locus of epistemic rationality/irrationality.</w:t>
      </w:r>
    </w:p>
    <w:p w14:paraId="1E7C60AD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I think it would be implausible to hold that Sp is an attitude that has merely inherited/derivative rationality – moreover this is not how (SG) theorists are thinking of the state. An improved argument then is:</w:t>
      </w:r>
    </w:p>
    <w:p w14:paraId="24959F1F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1B062CAD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(1*) Sp is an attitude that is </w:t>
      </w:r>
      <w:r w:rsidRPr="00C21E34">
        <w:rPr>
          <w:i/>
          <w:sz w:val="24"/>
          <w:szCs w:val="24"/>
        </w:rPr>
        <w:t xml:space="preserve">non-derivatively </w:t>
      </w:r>
      <w:r w:rsidRPr="00C21E34">
        <w:rPr>
          <w:sz w:val="24"/>
          <w:szCs w:val="24"/>
        </w:rPr>
        <w:t>rendered more/less epistemically rational/justified according to one’s evidence.</w:t>
      </w:r>
    </w:p>
    <w:p w14:paraId="56EC961A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(2*) IF (SG) is the correct account of Sp, THEN Sp is an alethically uncommitted attitude.</w:t>
      </w:r>
    </w:p>
    <w:p w14:paraId="4D47588F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(3*) IF an attitude is alethically uncommitted, THEN it is not </w:t>
      </w:r>
      <w:r w:rsidRPr="00C21E34">
        <w:rPr>
          <w:i/>
          <w:sz w:val="24"/>
          <w:szCs w:val="24"/>
        </w:rPr>
        <w:t xml:space="preserve">non-derivatively </w:t>
      </w:r>
      <w:r w:rsidRPr="00C21E34">
        <w:rPr>
          <w:sz w:val="24"/>
          <w:szCs w:val="24"/>
        </w:rPr>
        <w:t>rendered more/less epistemically rational/justified according to one’s evidence.</w:t>
      </w:r>
    </w:p>
    <w:p w14:paraId="451D3C1E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(4*) SO: (SG) is not the correct account of Sp.</w:t>
      </w:r>
    </w:p>
    <w:p w14:paraId="0D982065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201F7FD6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The same sorts of issues arise for (SG) with meeting constraint II. E.g. Why should Bp and Sp be an irrational combination if Sp is alethically uncommitted? </w:t>
      </w:r>
    </w:p>
    <w:p w14:paraId="7377F09B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5B566F88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In contrast, I think (BEL-E) </w:t>
      </w:r>
      <w:r w:rsidRPr="00C21E34">
        <w:rPr>
          <w:i/>
          <w:sz w:val="24"/>
          <w:szCs w:val="24"/>
        </w:rPr>
        <w:t>can</w:t>
      </w:r>
      <w:r w:rsidRPr="00C21E34">
        <w:rPr>
          <w:sz w:val="24"/>
          <w:szCs w:val="24"/>
        </w:rPr>
        <w:t xml:space="preserve"> meet the constraints as according to (BEL-E), the state of suspending judgement </w:t>
      </w:r>
      <w:r w:rsidRPr="00C21E34">
        <w:rPr>
          <w:i/>
          <w:sz w:val="24"/>
          <w:szCs w:val="24"/>
        </w:rPr>
        <w:t>does</w:t>
      </w:r>
      <w:r w:rsidRPr="00C21E34">
        <w:rPr>
          <w:sz w:val="24"/>
          <w:szCs w:val="24"/>
        </w:rPr>
        <w:t xml:space="preserve"> still essentially involve some kind of alethic commitment: a belief </w:t>
      </w:r>
      <w:r w:rsidRPr="00C21E34">
        <w:rPr>
          <w:i/>
          <w:sz w:val="24"/>
          <w:szCs w:val="24"/>
        </w:rPr>
        <w:t>about one’s evidence</w:t>
      </w:r>
      <w:r w:rsidRPr="00C21E34">
        <w:rPr>
          <w:sz w:val="24"/>
          <w:szCs w:val="24"/>
        </w:rPr>
        <w:t xml:space="preserve"> whether p – viz. that it is inconclusive.</w:t>
      </w:r>
    </w:p>
    <w:p w14:paraId="1E018CC0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3C815B25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It easily explains constraint (II) – Bp &amp; B(my evidence whether p in inconclusive) would clearly be an irrational combination of attitudes. </w:t>
      </w:r>
    </w:p>
    <w:p w14:paraId="49927986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It can also clearly satisfy constraint (III): how/why Sp differs from mere non-opinionated neutrality – Sp involves taking a stance about the state of one’s evidence.</w:t>
      </w:r>
    </w:p>
    <w:p w14:paraId="134CF6C7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0AA3F5C1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With constraint (I), (BEL-E) yields a very simple explanation for how Sp can be justified by one’s TOTAL evidence – that is </w:t>
      </w:r>
      <w:r w:rsidRPr="00C21E34">
        <w:rPr>
          <w:i/>
          <w:sz w:val="24"/>
          <w:szCs w:val="24"/>
        </w:rPr>
        <w:t>including</w:t>
      </w:r>
      <w:r w:rsidRPr="00C21E34">
        <w:rPr>
          <w:sz w:val="24"/>
          <w:szCs w:val="24"/>
        </w:rPr>
        <w:t xml:space="preserve"> any higher-order evidence about one’s (1</w:t>
      </w:r>
      <w:r w:rsidRPr="00C21E34">
        <w:rPr>
          <w:sz w:val="24"/>
          <w:szCs w:val="24"/>
          <w:vertAlign w:val="superscript"/>
        </w:rPr>
        <w:t>st</w:t>
      </w:r>
      <w:r w:rsidRPr="00C21E34">
        <w:rPr>
          <w:sz w:val="24"/>
          <w:szCs w:val="24"/>
        </w:rPr>
        <w:t xml:space="preserve">-order) evidence whether p. </w:t>
      </w:r>
    </w:p>
    <w:p w14:paraId="4F17AF33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5AA9194F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 xml:space="preserve">However, suppose we allow an ‘externalist’ conception of evidence, on which a subject can possess evidence that rationally bears on her doxastic attitudes, </w:t>
      </w:r>
      <w:r w:rsidRPr="00C21E34">
        <w:rPr>
          <w:i/>
          <w:sz w:val="24"/>
          <w:szCs w:val="24"/>
        </w:rPr>
        <w:t xml:space="preserve">even though </w:t>
      </w:r>
      <w:r w:rsidRPr="00C21E34">
        <w:rPr>
          <w:sz w:val="24"/>
          <w:szCs w:val="24"/>
        </w:rPr>
        <w:t xml:space="preserve">she has no reflective/cognitive access to it – i.e. even though she has misleading (higher-order) evidence of her own evidence. Now many interesting, tricky issues arise – which I cannot discuss today. [I think the issues here are difficult and tricky for </w:t>
      </w:r>
      <w:r w:rsidRPr="00C21E34">
        <w:rPr>
          <w:i/>
          <w:sz w:val="24"/>
          <w:szCs w:val="24"/>
        </w:rPr>
        <w:t xml:space="preserve">everyone </w:t>
      </w:r>
      <w:r w:rsidRPr="00C21E34">
        <w:rPr>
          <w:sz w:val="24"/>
          <w:szCs w:val="24"/>
        </w:rPr>
        <w:t>not just the BEL-E theory…]</w:t>
      </w:r>
    </w:p>
    <w:p w14:paraId="243CC71D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</w:p>
    <w:p w14:paraId="4AAF6E17" w14:textId="77777777" w:rsidR="00C21E34" w:rsidRPr="00C21E34" w:rsidRDefault="00C21E34" w:rsidP="00C21E34">
      <w:pPr>
        <w:ind w:left="-567" w:right="-347"/>
        <w:rPr>
          <w:sz w:val="24"/>
          <w:szCs w:val="24"/>
        </w:rPr>
      </w:pPr>
      <w:r w:rsidRPr="00C21E34">
        <w:rPr>
          <w:sz w:val="24"/>
          <w:szCs w:val="24"/>
        </w:rPr>
        <w:t>CONCLUSION: Agnostics are believers!</w:t>
      </w:r>
    </w:p>
    <w:p w14:paraId="471F37EE" w14:textId="77777777" w:rsidR="00C21E34" w:rsidRDefault="00C21E34"/>
    <w:sectPr w:rsidR="00C21E34" w:rsidSect="009907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3D77"/>
    <w:multiLevelType w:val="hybridMultilevel"/>
    <w:tmpl w:val="98100D5A"/>
    <w:lvl w:ilvl="0" w:tplc="04090013">
      <w:start w:val="1"/>
      <w:numFmt w:val="upperRoman"/>
      <w:lvlText w:val="%1."/>
      <w:lvlJc w:val="right"/>
      <w:pPr>
        <w:ind w:left="153" w:hanging="18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E3658AB"/>
    <w:multiLevelType w:val="hybridMultilevel"/>
    <w:tmpl w:val="5DCCF5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5A05C14"/>
    <w:multiLevelType w:val="hybridMultilevel"/>
    <w:tmpl w:val="8094490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B861D5B"/>
    <w:multiLevelType w:val="hybridMultilevel"/>
    <w:tmpl w:val="DFE8533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71"/>
    <w:rsid w:val="002A6187"/>
    <w:rsid w:val="002B115E"/>
    <w:rsid w:val="009907EF"/>
    <w:rsid w:val="00B25071"/>
    <w:rsid w:val="00C21E34"/>
    <w:rsid w:val="00F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DC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1398</Words>
  <Characters>7345</Characters>
  <Application>Microsoft Macintosh Word</Application>
  <DocSecurity>0</DocSecurity>
  <Lines>118</Lines>
  <Paragraphs>24</Paragraphs>
  <ScaleCrop>false</ScaleCrop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2017-05-04T11:32:00Z</dcterms:created>
  <dcterms:modified xsi:type="dcterms:W3CDTF">2017-05-04T11:48:00Z</dcterms:modified>
</cp:coreProperties>
</file>